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B9B" w:rsidRDefault="00DF7B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9"/>
        <w:tblW w:w="8839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4"/>
        <w:gridCol w:w="884"/>
        <w:gridCol w:w="885"/>
        <w:gridCol w:w="884"/>
        <w:gridCol w:w="884"/>
        <w:gridCol w:w="884"/>
        <w:gridCol w:w="884"/>
        <w:gridCol w:w="884"/>
        <w:gridCol w:w="711"/>
        <w:gridCol w:w="1055"/>
      </w:tblGrid>
      <w:tr w:rsidR="00DF7B9B">
        <w:trPr>
          <w:trHeight w:val="1335"/>
        </w:trPr>
        <w:tc>
          <w:tcPr>
            <w:tcW w:w="8839" w:type="dxa"/>
            <w:gridSpan w:val="10"/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441" w:lineRule="auto"/>
              <w:ind w:left="2391" w:right="2362" w:firstLine="676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FACULTAD DE BELLAS ARTES MAESTRÍA EN ARTE, EDUCACIÓN Y CULTURA</w:t>
            </w:r>
          </w:p>
        </w:tc>
      </w:tr>
      <w:tr w:rsidR="00DF7B9B">
        <w:trPr>
          <w:trHeight w:val="456"/>
        </w:trPr>
        <w:tc>
          <w:tcPr>
            <w:tcW w:w="8839" w:type="dxa"/>
            <w:gridSpan w:val="10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046" w:right="3023"/>
              <w:jc w:val="center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PROGRAMA ANALÍTICO</w:t>
            </w:r>
          </w:p>
        </w:tc>
      </w:tr>
      <w:tr w:rsidR="00DF7B9B">
        <w:trPr>
          <w:trHeight w:val="460"/>
        </w:trPr>
        <w:tc>
          <w:tcPr>
            <w:tcW w:w="8839" w:type="dxa"/>
            <w:gridSpan w:val="10"/>
            <w:shd w:val="clear" w:color="auto" w:fill="D0CECE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Identificación del espacio académico:</w:t>
            </w:r>
          </w:p>
        </w:tc>
      </w:tr>
      <w:tr w:rsidR="00DF7B9B">
        <w:trPr>
          <w:trHeight w:val="455"/>
        </w:trPr>
        <w:tc>
          <w:tcPr>
            <w:tcW w:w="7784" w:type="dxa"/>
            <w:gridSpan w:val="9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Nombre:</w:t>
            </w:r>
          </w:p>
        </w:tc>
        <w:tc>
          <w:tcPr>
            <w:tcW w:w="1055" w:type="dxa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6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Código:</w:t>
            </w:r>
          </w:p>
        </w:tc>
      </w:tr>
      <w:tr w:rsidR="00DF7B9B">
        <w:trPr>
          <w:trHeight w:val="480"/>
        </w:trPr>
        <w:tc>
          <w:tcPr>
            <w:tcW w:w="7784" w:type="dxa"/>
            <w:gridSpan w:val="9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7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Prácticas artísticas y diálogos culturales</w:t>
            </w:r>
          </w:p>
        </w:tc>
        <w:tc>
          <w:tcPr>
            <w:tcW w:w="1055" w:type="dxa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7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44444"/>
                <w:sz w:val="20"/>
                <w:szCs w:val="20"/>
              </w:rPr>
              <w:t>407002</w:t>
            </w:r>
          </w:p>
        </w:tc>
      </w:tr>
      <w:tr w:rsidR="00DF7B9B">
        <w:trPr>
          <w:trHeight w:val="756"/>
        </w:trPr>
        <w:tc>
          <w:tcPr>
            <w:tcW w:w="884" w:type="dxa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0" w:right="12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Crédit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os: 3</w:t>
            </w:r>
          </w:p>
        </w:tc>
        <w:tc>
          <w:tcPr>
            <w:tcW w:w="4421" w:type="dxa"/>
            <w:gridSpan w:val="5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11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Intensidad horaria presencial: 3</w:t>
            </w:r>
          </w:p>
        </w:tc>
        <w:tc>
          <w:tcPr>
            <w:tcW w:w="3534" w:type="dxa"/>
            <w:gridSpan w:val="4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11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Horas de trabajo independiente: 9</w:t>
            </w:r>
          </w:p>
        </w:tc>
      </w:tr>
      <w:tr w:rsidR="00DF7B9B">
        <w:trPr>
          <w:trHeight w:val="459"/>
        </w:trPr>
        <w:tc>
          <w:tcPr>
            <w:tcW w:w="2653" w:type="dxa"/>
            <w:gridSpan w:val="3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7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Componente curricular:</w:t>
            </w:r>
          </w:p>
        </w:tc>
        <w:tc>
          <w:tcPr>
            <w:tcW w:w="1768" w:type="dxa"/>
            <w:gridSpan w:val="2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Investigativo X</w:t>
            </w:r>
          </w:p>
        </w:tc>
        <w:tc>
          <w:tcPr>
            <w:tcW w:w="2652" w:type="dxa"/>
            <w:gridSpan w:val="3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Disciplinar</w:t>
            </w:r>
          </w:p>
        </w:tc>
        <w:tc>
          <w:tcPr>
            <w:tcW w:w="1766" w:type="dxa"/>
            <w:gridSpan w:val="2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1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Electivo</w:t>
            </w:r>
          </w:p>
        </w:tc>
      </w:tr>
      <w:tr w:rsidR="00DF7B9B">
        <w:trPr>
          <w:trHeight w:val="455"/>
        </w:trPr>
        <w:tc>
          <w:tcPr>
            <w:tcW w:w="1768" w:type="dxa"/>
            <w:gridSpan w:val="2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Naturaleza:</w:t>
            </w:r>
          </w:p>
        </w:tc>
        <w:tc>
          <w:tcPr>
            <w:tcW w:w="1769" w:type="dxa"/>
            <w:gridSpan w:val="2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Teórica:</w:t>
            </w:r>
          </w:p>
        </w:tc>
        <w:tc>
          <w:tcPr>
            <w:tcW w:w="2652" w:type="dxa"/>
            <w:gridSpan w:val="3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Práctica</w:t>
            </w:r>
          </w:p>
        </w:tc>
        <w:tc>
          <w:tcPr>
            <w:tcW w:w="2650" w:type="dxa"/>
            <w:gridSpan w:val="3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Teórico/Práctica X</w:t>
            </w:r>
          </w:p>
        </w:tc>
      </w:tr>
      <w:tr w:rsidR="00DF7B9B">
        <w:trPr>
          <w:trHeight w:val="460"/>
        </w:trPr>
        <w:tc>
          <w:tcPr>
            <w:tcW w:w="8839" w:type="dxa"/>
            <w:gridSpan w:val="10"/>
            <w:shd w:val="clear" w:color="auto" w:fill="D0CECE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Propósitos formativos del programa relacionados con el espacio académico</w:t>
            </w:r>
          </w:p>
        </w:tc>
      </w:tr>
      <w:tr w:rsidR="00DF7B9B">
        <w:trPr>
          <w:trHeight w:val="4528"/>
        </w:trPr>
        <w:tc>
          <w:tcPr>
            <w:tcW w:w="8839" w:type="dxa"/>
            <w:gridSpan w:val="10"/>
            <w:tcBorders>
              <w:bottom w:val="single" w:sz="12" w:space="0" w:color="000000"/>
            </w:tcBorders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Objetivo general</w:t>
            </w: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59" w:lineRule="auto"/>
              <w:ind w:left="110" w:right="12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Problematizar las relaciones entre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prácticas artísticas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contextos culturales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poniendo en diálogo sus respectivos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anclajes contextuales, epistémicos y políticos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para propiciar el surgimiento de nuevas formas de creación, pedagogía e intervención social.</w:t>
            </w: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/>
              <w:ind w:left="110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Objetivos específicos</w:t>
            </w: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4" w:line="259" w:lineRule="auto"/>
              <w:ind w:left="110" w:right="84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-Propiciar espacios de interlocución, conversación que nos permitan reconocernos en la diversidad de aproximaciones como sujetos sensibles con historia y agencia creativa en los ámbitos artísticos, educativos y culturales.</w:t>
            </w: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 w:line="261" w:lineRule="auto"/>
              <w:ind w:left="110" w:right="8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-Desarrollar comprensiones sobre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las prácticas artísticas en diálogo con las culturas entendidas como tramas de significaciones interpretables.</w:t>
            </w: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 w:line="261" w:lineRule="auto"/>
              <w:ind w:left="110" w:right="8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-Comprender las tensiones propias de las prácticas artísticas en su dimensión política y contextual.</w:t>
            </w:r>
          </w:p>
        </w:tc>
      </w:tr>
      <w:tr w:rsidR="00DF7B9B">
        <w:trPr>
          <w:trHeight w:val="455"/>
        </w:trPr>
        <w:tc>
          <w:tcPr>
            <w:tcW w:w="8839" w:type="dxa"/>
            <w:gridSpan w:val="10"/>
            <w:tcBorders>
              <w:top w:val="single" w:sz="12" w:space="0" w:color="000000"/>
            </w:tcBorders>
            <w:shd w:val="clear" w:color="auto" w:fill="D0CECE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Justificación:</w:t>
            </w:r>
          </w:p>
        </w:tc>
      </w:tr>
      <w:tr w:rsidR="00DF7B9B">
        <w:trPr>
          <w:trHeight w:val="2068"/>
        </w:trPr>
        <w:tc>
          <w:tcPr>
            <w:tcW w:w="8839" w:type="dxa"/>
            <w:gridSpan w:val="10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10" w:right="78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 espacio académico Prácticas artísticas y diálogos culturales hace parte del componente investigativo de la maestría y funciona como un eje articulador entre las diferentes perspectivas y discursos sobre las prácticas artísticas y su incidencia en la tra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nsformación subjetiva, sociocultural y política. En este escenario se despliegan temas y preguntas</w:t>
            </w: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nodales que provienen de las experiencias vividas por los actores que participan del campo</w:t>
            </w:r>
          </w:p>
        </w:tc>
      </w:tr>
    </w:tbl>
    <w:p w:rsidR="00DF7B9B" w:rsidRDefault="00DF7B9B">
      <w:pPr>
        <w:jc w:val="both"/>
        <w:rPr>
          <w:rFonts w:ascii="Arial" w:eastAsia="Arial" w:hAnsi="Arial" w:cs="Arial"/>
          <w:sz w:val="20"/>
          <w:szCs w:val="20"/>
        </w:rPr>
        <w:sectPr w:rsidR="00DF7B9B">
          <w:pgSz w:w="12240" w:h="15840"/>
          <w:pgMar w:top="1420" w:right="1560" w:bottom="280" w:left="1600" w:header="720" w:footer="720" w:gutter="0"/>
          <w:pgNumType w:start="1"/>
          <w:cols w:space="720"/>
        </w:sectPr>
      </w:pPr>
    </w:p>
    <w:p w:rsidR="00DF7B9B" w:rsidRDefault="00DF7B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8"/>
        <w:tblW w:w="8843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43"/>
      </w:tblGrid>
      <w:tr w:rsidR="00DF7B9B">
        <w:trPr>
          <w:trHeight w:val="8509"/>
        </w:trPr>
        <w:tc>
          <w:tcPr>
            <w:tcW w:w="8843" w:type="dxa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2" w:lineRule="auto"/>
              <w:ind w:left="110" w:right="83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artístico y son capaces de reflexionar sobre sus prácticas y poner en tensión los propios fundamentos sociales de su existencia (Bourdieu, 2012)</w:t>
            </w: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1" w:line="360" w:lineRule="auto"/>
              <w:ind w:left="110" w:right="8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 este modo, se trata de dimensionar el potencial transformador que tienen las prácticas artísticas para conformar nuevas subjetividades y colectivos que cuestionan los discursos hegemónicos y posibilitan otras tramas de significaciones que transforman la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cultura. Esta se considera como una urdimbre que está constituida por tramas de significaciones que el ser humano mismo ha tejido y que lo envuelven, por ello su estudio ha de ser de corte interpretativo (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Geerts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2003). Así, se comprende que el escenario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formativo debería pensarse como un espacio abierto a las diferentes interpretaciones que promueva la conversación y valore los diferentes abordajes, sentires y concepciones. Por consiguiente, el seminario trata de incentivar la emergencia de nuevas colabor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aciones e intercambios y producir promisorios y complejos espacios de intersección. Para ello se han planteado tres momentos:</w:t>
            </w:r>
          </w:p>
          <w:p w:rsidR="00DF7B9B" w:rsidRDefault="00BE68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0"/>
                <w:tab w:val="left" w:pos="1191"/>
              </w:tabs>
              <w:spacing w:before="164" w:line="357" w:lineRule="auto"/>
              <w:ind w:right="8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Del discurso expandido: de la estética a la prosaica de la vida convergencias y divergencias.</w:t>
            </w:r>
          </w:p>
          <w:p w:rsidR="00DF7B9B" w:rsidRDefault="00BE68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0"/>
                <w:tab w:val="left" w:pos="1191"/>
              </w:tabs>
              <w:spacing w:before="5"/>
              <w:ind w:hanging="7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Comprensiones sobre cultura y arte desde la alteridad.</w:t>
            </w:r>
          </w:p>
          <w:p w:rsidR="00DF7B9B" w:rsidRDefault="00BE68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0"/>
                <w:tab w:val="left" w:pos="1191"/>
              </w:tabs>
              <w:spacing w:before="136"/>
              <w:ind w:hanging="7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Prácticas artísticas, corporalidades y subjetividades.</w:t>
            </w:r>
          </w:p>
          <w:p w:rsidR="00DF7B9B" w:rsidRDefault="00BE684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0"/>
                <w:tab w:val="left" w:pos="1191"/>
              </w:tabs>
              <w:spacing w:before="140"/>
              <w:ind w:hanging="7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Propuestas de creación experimentales.</w:t>
            </w:r>
          </w:p>
        </w:tc>
      </w:tr>
      <w:tr w:rsidR="00DF7B9B">
        <w:trPr>
          <w:trHeight w:val="455"/>
        </w:trPr>
        <w:tc>
          <w:tcPr>
            <w:tcW w:w="8843" w:type="dxa"/>
            <w:shd w:val="clear" w:color="auto" w:fill="D0CECE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1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Preguntas orientadoras:</w:t>
            </w:r>
          </w:p>
        </w:tc>
      </w:tr>
      <w:tr w:rsidR="00DF7B9B">
        <w:trPr>
          <w:trHeight w:val="3725"/>
        </w:trPr>
        <w:tc>
          <w:tcPr>
            <w:tcW w:w="8843" w:type="dxa"/>
          </w:tcPr>
          <w:p w:rsidR="00DF7B9B" w:rsidRDefault="00BE68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1"/>
              </w:tabs>
              <w:spacing w:line="350" w:lineRule="auto"/>
              <w:ind w:right="9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¿Cuál es el potencial transformador de las prácticas artísticas? ¿Qué experiencias evidencian este potencial?</w:t>
            </w:r>
          </w:p>
          <w:p w:rsidR="00DF7B9B" w:rsidRDefault="00BE68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1"/>
              </w:tabs>
              <w:spacing w:before="11" w:line="355" w:lineRule="auto"/>
              <w:ind w:right="8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¿Qué posibilidades diversas emergen en la vivencia corporal con las sonoridades, visualidades, y gestualidades artísticas? ¿Cómo sería pasar de un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 estética de la vida a una prosaica de la vida?</w:t>
            </w:r>
          </w:p>
          <w:p w:rsidR="00DF7B9B" w:rsidRDefault="00BE68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1"/>
              </w:tabs>
              <w:spacing w:before="8" w:line="350" w:lineRule="auto"/>
              <w:ind w:right="9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¿Qué conformaciones subjetivas y comunidades imaginadas han surgido de los ejercicios artísticos no-convencionales?</w:t>
            </w:r>
          </w:p>
          <w:p w:rsidR="00DF7B9B" w:rsidRDefault="00BE68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1"/>
              </w:tabs>
              <w:spacing w:before="13" w:line="254" w:lineRule="auto"/>
              <w:ind w:right="109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¿Cómo podemos pensar en clave de complejidad las prácticas artísticas, educativas y culturales?</w:t>
            </w:r>
          </w:p>
        </w:tc>
      </w:tr>
    </w:tbl>
    <w:p w:rsidR="00DF7B9B" w:rsidRDefault="00DF7B9B">
      <w:pPr>
        <w:spacing w:line="254" w:lineRule="auto"/>
        <w:jc w:val="both"/>
        <w:rPr>
          <w:rFonts w:ascii="Arial" w:eastAsia="Arial" w:hAnsi="Arial" w:cs="Arial"/>
          <w:sz w:val="20"/>
          <w:szCs w:val="20"/>
        </w:rPr>
        <w:sectPr w:rsidR="00DF7B9B">
          <w:pgSz w:w="12240" w:h="15840"/>
          <w:pgMar w:top="1420" w:right="1560" w:bottom="280" w:left="1600" w:header="720" w:footer="720" w:gutter="0"/>
          <w:cols w:space="720"/>
        </w:sectPr>
      </w:pPr>
    </w:p>
    <w:p w:rsidR="00DF7B9B" w:rsidRDefault="00DF7B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7"/>
        <w:tblW w:w="8843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43"/>
      </w:tblGrid>
      <w:tr w:rsidR="00DF7B9B">
        <w:trPr>
          <w:trHeight w:val="460"/>
        </w:trPr>
        <w:tc>
          <w:tcPr>
            <w:tcW w:w="8843" w:type="dxa"/>
            <w:shd w:val="clear" w:color="auto" w:fill="D0CECE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Propósitos de formación / Objetivos del espacio académico</w:t>
            </w:r>
          </w:p>
        </w:tc>
      </w:tr>
      <w:tr w:rsidR="00DF7B9B">
        <w:trPr>
          <w:trHeight w:val="6081"/>
        </w:trPr>
        <w:tc>
          <w:tcPr>
            <w:tcW w:w="8843" w:type="dxa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7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General</w:t>
            </w: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0"/>
              </w:tabs>
              <w:spacing w:before="179" w:line="249" w:lineRule="auto"/>
              <w:ind w:left="830" w:right="225" w:hanging="36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Proponer diferentes convergencias y divergencias desde la realización y análisis de ejercicios interdisciplinares, entre metodologías, herramientas, instrumentos y prácticas artísticas como posibles diálogos culturales en contextos situados.</w:t>
            </w: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/>
              <w:ind w:left="11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Específicos</w:t>
            </w:r>
          </w:p>
          <w:p w:rsidR="00DF7B9B" w:rsidRDefault="00BE684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0"/>
                <w:tab w:val="left" w:pos="831"/>
              </w:tabs>
              <w:spacing w:before="183" w:line="256" w:lineRule="auto"/>
              <w:ind w:right="44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Reflexionar acerca del potencial transformador de las prácticas artísticas como conformadoras de nuevas subjetividades y comunidades imaginadas.</w:t>
            </w:r>
          </w:p>
          <w:p w:rsidR="00DF7B9B" w:rsidRDefault="00BE684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0"/>
                <w:tab w:val="left" w:pos="831"/>
              </w:tabs>
              <w:spacing w:before="2" w:line="256" w:lineRule="auto"/>
              <w:ind w:right="75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Considerar las prácticas artísticas como experiencias del sujeto dentro de la realidad contemporánea, desde una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perspectiva situada y corporeizada.</w:t>
            </w:r>
          </w:p>
          <w:p w:rsidR="00DF7B9B" w:rsidRDefault="00BE684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0"/>
                <w:tab w:val="left" w:pos="831"/>
              </w:tabs>
              <w:spacing w:before="7" w:line="252" w:lineRule="auto"/>
              <w:ind w:right="1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Analizar y extrapolar los saberes adquiridos de las prácticas artísticas como forma de conocimiento y metodologías de investigación.</w:t>
            </w:r>
          </w:p>
          <w:p w:rsidR="00DF7B9B" w:rsidRDefault="00BE684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0"/>
                <w:tab w:val="left" w:pos="831"/>
              </w:tabs>
              <w:spacing w:before="14" w:line="256" w:lineRule="auto"/>
              <w:ind w:right="36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Promover el pensamiento interdisciplinar y transdisciplinar a partir de la investigación en arte y educación y la reflexión de la práctica y la investigación artística, que permitan pensar metodologías de trabajo y discursos teóricos propios y expandidos.</w:t>
            </w:r>
          </w:p>
          <w:p w:rsidR="00DF7B9B" w:rsidRDefault="00BE684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0"/>
                <w:tab w:val="left" w:pos="831"/>
              </w:tabs>
              <w:spacing w:before="7" w:line="256" w:lineRule="auto"/>
              <w:ind w:right="20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Reconocer procesos y herramientas metodológicas de la investigación creación y de la Investigación Basada en Artes (IBA) que permitan pensar articulaciones posibles con los proyectos de investigación de los maestrantes.</w:t>
            </w:r>
          </w:p>
        </w:tc>
      </w:tr>
      <w:tr w:rsidR="00DF7B9B">
        <w:trPr>
          <w:trHeight w:val="456"/>
        </w:trPr>
        <w:tc>
          <w:tcPr>
            <w:tcW w:w="8843" w:type="dxa"/>
            <w:shd w:val="clear" w:color="auto" w:fill="D0CECE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Competencias a desarrollar</w:t>
            </w:r>
            <w:proofErr w:type="gramEnd"/>
          </w:p>
        </w:tc>
      </w:tr>
      <w:tr w:rsidR="00DF7B9B">
        <w:trPr>
          <w:trHeight w:val="5525"/>
        </w:trPr>
        <w:tc>
          <w:tcPr>
            <w:tcW w:w="8843" w:type="dxa"/>
          </w:tcPr>
          <w:p w:rsidR="00DF7B9B" w:rsidRDefault="00BE684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0"/>
                <w:tab w:val="left" w:pos="891"/>
              </w:tabs>
              <w:spacing w:line="259" w:lineRule="auto"/>
              <w:ind w:right="93" w:hanging="36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  <w:t>Estudia y socializa textos académicos en condiciones de suficiencia argumentativa, rigor académico, pertinencia disciplinar y relevancia sociocultural, artística y educativa.</w:t>
            </w:r>
          </w:p>
          <w:p w:rsidR="00DF7B9B" w:rsidRDefault="00BE684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1"/>
              </w:tabs>
              <w:spacing w:line="254" w:lineRule="auto"/>
              <w:ind w:right="897" w:hanging="36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Realiza análisis crítico y de evaluación desde la síntesis de ideas nuevas y complejas que </w:t>
            </w:r>
            <w:r>
              <w:rPr>
                <w:rFonts w:ascii="Arial" w:eastAsia="Arial" w:hAnsi="Arial" w:cs="Arial"/>
                <w:sz w:val="20"/>
                <w:szCs w:val="20"/>
              </w:rPr>
              <w:t>subyacen en las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prácticas artísticas y los diálogos culturales.</w:t>
            </w:r>
          </w:p>
          <w:p w:rsidR="00DF7B9B" w:rsidRDefault="00BE684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1"/>
              </w:tabs>
              <w:spacing w:before="1" w:line="256" w:lineRule="auto"/>
              <w:ind w:right="405" w:hanging="361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Produce textos propios de carácter interdisciplinar cuyos contenidos tienen un sólido desarrollo epis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témico; una coherencia y consistencia lógica interna, y la capacidad de propiciar espacios de argumentación teórica y reflexión sobre sus prácticas.</w:t>
            </w:r>
          </w:p>
          <w:p w:rsidR="00DF7B9B" w:rsidRDefault="00BE684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1"/>
              </w:tabs>
              <w:spacing w:before="3" w:line="256" w:lineRule="auto"/>
              <w:ind w:right="193" w:hanging="36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Amplía las habilidades investigativas conducentes a la realización de la modalidad de grado, fortaleciendo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capacidad de formular y resolver problemas de carácter disciplinar, interdisciplinar y transdisciplinar.</w:t>
            </w:r>
          </w:p>
          <w:p w:rsidR="00DF7B9B" w:rsidRDefault="00BE684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1"/>
              </w:tabs>
              <w:spacing w:line="274" w:lineRule="auto"/>
              <w:ind w:hanging="36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Concibe y diseña un proceso sustancial de investigación o creación.</w:t>
            </w:r>
          </w:p>
          <w:p w:rsidR="00DF7B9B" w:rsidRDefault="00BE684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1"/>
              </w:tabs>
              <w:spacing w:before="24" w:line="256" w:lineRule="auto"/>
              <w:ind w:right="652" w:hanging="36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Contribuye a la ampliación de las fronteras del conocimiento a través de una propuesta de investigación consistente.</w:t>
            </w:r>
          </w:p>
        </w:tc>
      </w:tr>
    </w:tbl>
    <w:p w:rsidR="00DF7B9B" w:rsidRDefault="00DF7B9B">
      <w:pPr>
        <w:spacing w:line="256" w:lineRule="auto"/>
        <w:rPr>
          <w:rFonts w:ascii="Arial" w:eastAsia="Arial" w:hAnsi="Arial" w:cs="Arial"/>
          <w:sz w:val="20"/>
          <w:szCs w:val="20"/>
        </w:rPr>
        <w:sectPr w:rsidR="00DF7B9B">
          <w:pgSz w:w="12240" w:h="15840"/>
          <w:pgMar w:top="1420" w:right="1560" w:bottom="280" w:left="1600" w:header="720" w:footer="720" w:gutter="0"/>
          <w:cols w:space="720"/>
        </w:sectPr>
      </w:pPr>
    </w:p>
    <w:p w:rsidR="00DF7B9B" w:rsidRDefault="00DF7B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6"/>
        <w:tblW w:w="8841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"/>
        <w:gridCol w:w="2120"/>
        <w:gridCol w:w="6522"/>
        <w:gridCol w:w="99"/>
      </w:tblGrid>
      <w:tr w:rsidR="00DF7B9B">
        <w:trPr>
          <w:trHeight w:val="460"/>
        </w:trPr>
        <w:tc>
          <w:tcPr>
            <w:tcW w:w="8841" w:type="dxa"/>
            <w:gridSpan w:val="4"/>
            <w:shd w:val="clear" w:color="auto" w:fill="D0CECE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Descripción de contenidos / Unidades / Rutas de aprendizaje</w:t>
            </w:r>
          </w:p>
        </w:tc>
      </w:tr>
      <w:tr w:rsidR="00DF7B9B">
        <w:trPr>
          <w:trHeight w:val="494"/>
        </w:trPr>
        <w:tc>
          <w:tcPr>
            <w:tcW w:w="8841" w:type="dxa"/>
            <w:gridSpan w:val="4"/>
            <w:tcBorders>
              <w:bottom w:val="single" w:sz="6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F7B9B">
        <w:trPr>
          <w:trHeight w:val="549"/>
        </w:trPr>
        <w:tc>
          <w:tcPr>
            <w:tcW w:w="100" w:type="dxa"/>
            <w:tcBorders>
              <w:top w:val="nil"/>
              <w:bottom w:val="nil"/>
              <w:right w:val="single" w:sz="6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Sesiones</w:t>
            </w: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Temáticas</w:t>
            </w:r>
          </w:p>
        </w:tc>
        <w:tc>
          <w:tcPr>
            <w:tcW w:w="99" w:type="dxa"/>
            <w:tcBorders>
              <w:top w:val="nil"/>
              <w:left w:val="single" w:sz="6" w:space="0" w:color="000000"/>
              <w:bottom w:val="nil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F7B9B">
        <w:trPr>
          <w:trHeight w:val="1119"/>
        </w:trPr>
        <w:tc>
          <w:tcPr>
            <w:tcW w:w="100" w:type="dxa"/>
            <w:tcBorders>
              <w:top w:val="nil"/>
              <w:bottom w:val="nil"/>
              <w:right w:val="single" w:sz="6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F7B9B" w:rsidRDefault="00BE684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13-02-2024</w:t>
            </w: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Introducción</w:t>
            </w: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Presentación del programa</w:t>
            </w:r>
          </w:p>
        </w:tc>
        <w:tc>
          <w:tcPr>
            <w:tcW w:w="99" w:type="dxa"/>
            <w:tcBorders>
              <w:top w:val="nil"/>
              <w:left w:val="single" w:sz="6" w:space="0" w:color="000000"/>
              <w:bottom w:val="nil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F7B9B">
        <w:trPr>
          <w:trHeight w:val="3101"/>
        </w:trPr>
        <w:tc>
          <w:tcPr>
            <w:tcW w:w="100" w:type="dxa"/>
            <w:tcBorders>
              <w:top w:val="nil"/>
              <w:bottom w:val="nil"/>
              <w:right w:val="single" w:sz="6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Módulo 1</w:t>
            </w: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F7B9B" w:rsidRDefault="00BE684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20-02-2024</w:t>
            </w: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 w:line="360" w:lineRule="auto"/>
              <w:ind w:left="1089" w:right="-15" w:hanging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I.    Del discurso expandido: de la estética a la prosaica de la vida convergencias y divergencias. Texto: Entrevista a Silvia Rivera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Cusicanqui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 Sobre la comunidad de afinidad y otras reflexiones para hacernos y pensarnos un mundo otro.</w:t>
            </w: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9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Profesor: Eliecer Arenas</w:t>
            </w:r>
          </w:p>
        </w:tc>
        <w:tc>
          <w:tcPr>
            <w:tcW w:w="99" w:type="dxa"/>
            <w:tcBorders>
              <w:top w:val="nil"/>
              <w:left w:val="single" w:sz="6" w:space="0" w:color="000000"/>
              <w:bottom w:val="nil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F7B9B">
        <w:trPr>
          <w:trHeight w:val="1929"/>
        </w:trPr>
        <w:tc>
          <w:tcPr>
            <w:tcW w:w="100" w:type="dxa"/>
            <w:tcBorders>
              <w:top w:val="nil"/>
              <w:bottom w:val="nil"/>
              <w:right w:val="single" w:sz="6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B9B" w:rsidRDefault="00BE684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27-02-2024</w:t>
            </w: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9"/>
              </w:tabs>
              <w:ind w:left="1089" w:right="15" w:hanging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Prácticas artísticas y diálogos culturales en un mundo abierto y plural en disputa. Texto: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Boaventura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Sousa: Hacia una epistemología de las ausencias.</w:t>
            </w:r>
          </w:p>
        </w:tc>
        <w:tc>
          <w:tcPr>
            <w:tcW w:w="99" w:type="dxa"/>
            <w:tcBorders>
              <w:top w:val="nil"/>
              <w:left w:val="single" w:sz="6" w:space="0" w:color="000000"/>
              <w:bottom w:val="nil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F7B9B">
        <w:trPr>
          <w:trHeight w:val="1120"/>
        </w:trPr>
        <w:tc>
          <w:tcPr>
            <w:tcW w:w="100" w:type="dxa"/>
            <w:tcBorders>
              <w:top w:val="nil"/>
              <w:bottom w:val="nil"/>
              <w:right w:val="single" w:sz="6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F7B9B" w:rsidRDefault="00BE684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5-03-2024</w:t>
            </w: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9"/>
              </w:tabs>
              <w:ind w:left="8" w:right="59" w:firstLine="4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III.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Arte y educación: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interfluencia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y diálogos. Texto: María Acaso. Art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Thinking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9" w:type="dxa"/>
            <w:tcBorders>
              <w:top w:val="nil"/>
              <w:left w:val="single" w:sz="6" w:space="0" w:color="000000"/>
              <w:bottom w:val="nil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F7B9B">
        <w:trPr>
          <w:trHeight w:val="1653"/>
        </w:trPr>
        <w:tc>
          <w:tcPr>
            <w:tcW w:w="100" w:type="dxa"/>
            <w:tcBorders>
              <w:top w:val="nil"/>
              <w:bottom w:val="nil"/>
              <w:right w:val="single" w:sz="6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F7B9B" w:rsidRDefault="00BE684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12-03-2024</w:t>
            </w: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1"/>
              </w:tabs>
              <w:ind w:left="8" w:right="80" w:firstLine="4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IV.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La música como encuentro desde una ontología musical africana. Entrevista 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Mamour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Ba. Músico Senegalés.</w:t>
            </w:r>
          </w:p>
        </w:tc>
        <w:tc>
          <w:tcPr>
            <w:tcW w:w="99" w:type="dxa"/>
            <w:tcBorders>
              <w:top w:val="nil"/>
              <w:left w:val="single" w:sz="6" w:space="0" w:color="000000"/>
              <w:bottom w:val="nil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F7B9B">
        <w:trPr>
          <w:trHeight w:val="1385"/>
        </w:trPr>
        <w:tc>
          <w:tcPr>
            <w:tcW w:w="100" w:type="dxa"/>
            <w:tcBorders>
              <w:top w:val="nil"/>
              <w:right w:val="single" w:sz="6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Módulo 2</w:t>
            </w:r>
          </w:p>
          <w:p w:rsidR="00DF7B9B" w:rsidRDefault="00BE684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19-03-2024</w:t>
            </w: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F7B9B" w:rsidRDefault="00BE684C">
            <w:pPr>
              <w:tabs>
                <w:tab w:val="left" w:pos="1089"/>
              </w:tabs>
              <w:spacing w:before="240" w:after="240"/>
              <w:rPr>
                <w:rFonts w:ascii="Arial" w:eastAsia="Arial" w:hAnsi="Arial" w:cs="Arial"/>
                <w:i/>
                <w:sz w:val="20"/>
                <w:szCs w:val="20"/>
              </w:rPr>
            </w:pPr>
            <w:bookmarkStart w:id="0" w:name="_GoBack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Preguntas orientadoras: ¿En qué lugar cultural nos posicionamos desde nuestra subjetividad? ¿Cómo se definen las fronteras de la cultura? ¿Qué entendemos por interculturalidad, multiculturalidad e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hiperculturalidad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? ¿Qué son los tránsitos culturales y cómo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el arte se constituye en un elemento que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intersecciona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las culturas? </w:t>
            </w:r>
          </w:p>
          <w:bookmarkEnd w:id="0"/>
          <w:p w:rsidR="00DF7B9B" w:rsidRDefault="00BE684C">
            <w:pPr>
              <w:tabs>
                <w:tab w:val="left" w:pos="1089"/>
              </w:tabs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Primera exploración: Ejercicio de interseccionalidad (Posicionamiento)</w:t>
            </w:r>
          </w:p>
          <w:p w:rsidR="00DF7B9B" w:rsidRDefault="00BE684C">
            <w:pPr>
              <w:tabs>
                <w:tab w:val="left" w:pos="1089"/>
              </w:tabs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Lectura: George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Digi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-Huberman. (2014) Pueblos expuestos, pueblos figurantes. Primera parte: Parcelas de Humanidad. (pp. 11-50) – Se realizará la lectura en la sesión de clase.</w:t>
            </w:r>
          </w:p>
          <w:p w:rsidR="00DF7B9B" w:rsidRDefault="00BE684C">
            <w:pPr>
              <w:tabs>
                <w:tab w:val="left" w:pos="1089"/>
              </w:tabs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hyperlink r:id="rId6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https://drive.google.com/file/d/19mHZiF8s6a0INEIlfREI_1pNomN5HxTo/v</w:t>
              </w:r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lastRenderedPageBreak/>
                <w:t>iew?usp=sharing</w:t>
              </w:r>
            </w:hyperlink>
          </w:p>
        </w:tc>
        <w:tc>
          <w:tcPr>
            <w:tcW w:w="99" w:type="dxa"/>
            <w:tcBorders>
              <w:top w:val="nil"/>
              <w:left w:val="single" w:sz="6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DF7B9B" w:rsidRDefault="00DF7B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tbl>
      <w:tblPr>
        <w:tblStyle w:val="5"/>
        <w:tblW w:w="8844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"/>
        <w:gridCol w:w="2119"/>
        <w:gridCol w:w="6523"/>
        <w:gridCol w:w="100"/>
      </w:tblGrid>
      <w:tr w:rsidR="00DF7B9B">
        <w:trPr>
          <w:trHeight w:val="1605"/>
        </w:trPr>
        <w:tc>
          <w:tcPr>
            <w:tcW w:w="102" w:type="dxa"/>
            <w:tcBorders>
              <w:bottom w:val="nil"/>
              <w:right w:val="single" w:sz="6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B9B" w:rsidRDefault="00BE684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2-04-2024</w:t>
            </w:r>
          </w:p>
        </w:tc>
        <w:tc>
          <w:tcPr>
            <w:tcW w:w="652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B9B" w:rsidRDefault="00BE684C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 Exploración: Micro-Ejercicio Autobiográfico</w:t>
            </w:r>
          </w:p>
          <w:p w:rsidR="00DF7B9B" w:rsidRDefault="00BE684C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 sensible en el mundo de la vida</w:t>
            </w:r>
          </w:p>
          <w:p w:rsidR="00DF7B9B" w:rsidRDefault="00BE684C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Lectura 2. Gilberto Giménez (2012). La cultura como identidad y la identidad como cultura. – Se realizará la lectura en la sesión de clase.</w:t>
            </w:r>
          </w:p>
          <w:p w:rsidR="00DF7B9B" w:rsidRDefault="00BE684C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https://red.pucp.edu.pe/ridei/files/2011/08/laculturacomoidentidadylaidentidadcomoculturagilbertogimenez.pdf</w:t>
              </w:r>
            </w:hyperlink>
          </w:p>
        </w:tc>
        <w:tc>
          <w:tcPr>
            <w:tcW w:w="100" w:type="dxa"/>
            <w:tcBorders>
              <w:left w:val="single" w:sz="6" w:space="0" w:color="000000"/>
              <w:bottom w:val="nil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F7B9B">
        <w:trPr>
          <w:trHeight w:val="2113"/>
        </w:trPr>
        <w:tc>
          <w:tcPr>
            <w:tcW w:w="102" w:type="dxa"/>
            <w:tcBorders>
              <w:top w:val="nil"/>
              <w:bottom w:val="nil"/>
              <w:right w:val="single" w:sz="6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F7B9B" w:rsidRDefault="00BE684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9-04-2024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7B9B" w:rsidRDefault="00BE684C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Tercera Exploración: La noción de frontera – La constitución de archivo</w:t>
            </w:r>
          </w:p>
          <w:p w:rsidR="00DF7B9B" w:rsidRDefault="00BE684C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Video: Diálogos Transatlánticos II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2</w:t>
            </w:r>
          </w:p>
          <w:p w:rsidR="00DF7B9B" w:rsidRDefault="00BE684C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Gabriela Siracusano y Georges Didi-Huberman</w:t>
            </w:r>
          </w:p>
          <w:p w:rsidR="00DF7B9B" w:rsidRDefault="00BE684C">
            <w:pPr>
              <w:spacing w:before="240" w:after="24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hyperlink r:id="rId8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https://www.youtube.com/watch?v=EyJD</w:t>
              </w:r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Sj-ekuU</w:t>
              </w:r>
            </w:hyperlink>
          </w:p>
        </w:tc>
        <w:tc>
          <w:tcPr>
            <w:tcW w:w="100" w:type="dxa"/>
            <w:tcBorders>
              <w:top w:val="nil"/>
              <w:left w:val="single" w:sz="6" w:space="0" w:color="000000"/>
              <w:bottom w:val="nil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F7B9B">
        <w:trPr>
          <w:trHeight w:val="1933"/>
        </w:trPr>
        <w:tc>
          <w:tcPr>
            <w:tcW w:w="102" w:type="dxa"/>
            <w:tcBorders>
              <w:top w:val="nil"/>
              <w:bottom w:val="nil"/>
              <w:right w:val="single" w:sz="4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B9B" w:rsidRDefault="00BE684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16-04-2024</w:t>
            </w: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F7B9B" w:rsidRDefault="00BE684C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Cuarta Exploración. De mapeos teórico – sensibles</w:t>
            </w:r>
          </w:p>
          <w:p w:rsidR="00DF7B9B" w:rsidRDefault="00BE684C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Las enunciaciones otras de las culturas, las educaciones y las artes</w:t>
            </w:r>
          </w:p>
          <w:p w:rsidR="00DF7B9B" w:rsidRDefault="00BE684C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Conferencia: Elvira Espejo. La crianza mutua de las artes. (10´- 42´)</w:t>
            </w:r>
          </w:p>
          <w:p w:rsidR="00DF7B9B" w:rsidRDefault="00BE684C">
            <w:pPr>
              <w:spacing w:before="240" w:after="240"/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  <w:hyperlink r:id="rId9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https://www.youtube.com/watch?v=xZcsv0wbRI4</w:t>
              </w:r>
            </w:hyperlink>
          </w:p>
          <w:p w:rsidR="00DF7B9B" w:rsidRDefault="00BE684C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Material: Thomas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Hirschhorn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Mapas y Esquemas.</w:t>
            </w:r>
          </w:p>
          <w:p w:rsidR="00DF7B9B" w:rsidRDefault="00BE684C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hyperlink r:id="rId10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https://www.thomashirschhorn.com/maps-schemas/</w:t>
              </w:r>
            </w:hyperlink>
          </w:p>
        </w:tc>
        <w:tc>
          <w:tcPr>
            <w:tcW w:w="100" w:type="dxa"/>
            <w:tcBorders>
              <w:top w:val="nil"/>
              <w:left w:val="single" w:sz="6" w:space="0" w:color="000000"/>
              <w:bottom w:val="nil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F7B9B">
        <w:trPr>
          <w:trHeight w:val="1437"/>
        </w:trPr>
        <w:tc>
          <w:tcPr>
            <w:tcW w:w="102" w:type="dxa"/>
            <w:tcBorders>
              <w:top w:val="nil"/>
              <w:bottom w:val="nil"/>
              <w:right w:val="single" w:sz="4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B9B" w:rsidRDefault="00BE684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23-04-2024</w:t>
            </w: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F7B9B" w:rsidRDefault="00BE684C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Entrega final: Montaje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Co-montaje</w:t>
            </w:r>
            <w:proofErr w:type="spellEnd"/>
          </w:p>
        </w:tc>
        <w:tc>
          <w:tcPr>
            <w:tcW w:w="100" w:type="dxa"/>
            <w:tcBorders>
              <w:top w:val="nil"/>
              <w:left w:val="single" w:sz="6" w:space="0" w:color="000000"/>
              <w:bottom w:val="nil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F7B9B">
        <w:trPr>
          <w:trHeight w:val="2825"/>
        </w:trPr>
        <w:tc>
          <w:tcPr>
            <w:tcW w:w="102" w:type="dxa"/>
            <w:tcBorders>
              <w:top w:val="nil"/>
              <w:bottom w:val="nil"/>
              <w:right w:val="single" w:sz="4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Módulo 3</w:t>
            </w:r>
          </w:p>
          <w:p w:rsidR="00DF7B9B" w:rsidRDefault="00BE684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30-04-2024</w:t>
            </w: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F7B9B" w:rsidRDefault="00BE684C">
            <w:pPr>
              <w:tabs>
                <w:tab w:val="left" w:pos="1089"/>
              </w:tabs>
              <w:spacing w:before="240" w:after="24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Preguntas orientadoras: ¿Qué tipo de escritura y narración podemos desarrollar desde la práctica artística? ¿Qué relaciones entre la escritura y el diálogo cultural se descubren en la escritura? ¿qué particularidades adquiere la escritura desde el contexto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de la práctica artística?</w:t>
            </w:r>
          </w:p>
          <w:p w:rsidR="00DF7B9B" w:rsidRDefault="00BE684C">
            <w:pPr>
              <w:tabs>
                <w:tab w:val="left" w:pos="1089"/>
              </w:tabs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Relato de experiencia en los dos módulos anteriores. Trabajo en pequeños grupos.</w:t>
            </w:r>
          </w:p>
          <w:p w:rsidR="00DF7B9B" w:rsidRDefault="00BE684C">
            <w:pPr>
              <w:tabs>
                <w:tab w:val="left" w:pos="1089"/>
              </w:tabs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Lectura: Didi-Huberman, G. La supervivencia de las Luciérnagas.</w:t>
            </w:r>
          </w:p>
        </w:tc>
        <w:tc>
          <w:tcPr>
            <w:tcW w:w="100" w:type="dxa"/>
            <w:tcBorders>
              <w:top w:val="nil"/>
              <w:left w:val="single" w:sz="6" w:space="0" w:color="000000"/>
              <w:bottom w:val="nil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F7B9B">
        <w:trPr>
          <w:trHeight w:val="1437"/>
        </w:trPr>
        <w:tc>
          <w:tcPr>
            <w:tcW w:w="102" w:type="dxa"/>
            <w:tcBorders>
              <w:top w:val="nil"/>
              <w:bottom w:val="nil"/>
              <w:right w:val="single" w:sz="4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F7B9B" w:rsidRDefault="00BE684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7-05-2024</w:t>
            </w: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deseo, la creación y el diálogo con la cultura.</w:t>
            </w: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Arial" w:eastAsia="Arial" w:hAnsi="Arial" w:cs="Arial"/>
                <w:sz w:val="20"/>
                <w:szCs w:val="20"/>
              </w:rPr>
            </w:pP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 base en las dos lecturas, se realizará discusión y ejercicio de escritura sobre los temas de interés de cada participante.</w:t>
            </w: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Arial" w:eastAsia="Arial" w:hAnsi="Arial" w:cs="Arial"/>
                <w:sz w:val="20"/>
                <w:szCs w:val="20"/>
              </w:rPr>
            </w:pP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Lectura: Cornago, O. El relato, las prácticas y el deseo.</w:t>
            </w: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156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single" w:sz="6" w:space="0" w:color="000000"/>
              <w:bottom w:val="nil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F7B9B">
        <w:trPr>
          <w:trHeight w:val="1676"/>
        </w:trPr>
        <w:tc>
          <w:tcPr>
            <w:tcW w:w="102" w:type="dxa"/>
            <w:tcBorders>
              <w:top w:val="nil"/>
              <w:right w:val="single" w:sz="6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DF7B9B" w:rsidRDefault="00BE684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14-05-2024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Visitas a casos</w:t>
            </w: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 w:right="72"/>
              <w:rPr>
                <w:rFonts w:ascii="Arial" w:eastAsia="Arial" w:hAnsi="Arial" w:cs="Arial"/>
                <w:sz w:val="20"/>
                <w:szCs w:val="20"/>
              </w:rPr>
            </w:pP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Cada estudiante debe aportar un referente de creación para discutir con respecto a los temas de escritura, poéticas y deseo.</w:t>
            </w: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rPr>
                <w:rFonts w:ascii="Arial" w:eastAsia="Arial" w:hAnsi="Arial" w:cs="Arial"/>
                <w:sz w:val="20"/>
                <w:szCs w:val="20"/>
              </w:rPr>
            </w:pP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single" w:sz="6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DF7B9B" w:rsidRDefault="00DF7B9B">
      <w:pPr>
        <w:rPr>
          <w:rFonts w:ascii="Arial" w:eastAsia="Arial" w:hAnsi="Arial" w:cs="Arial"/>
          <w:sz w:val="20"/>
          <w:szCs w:val="20"/>
        </w:rPr>
        <w:sectPr w:rsidR="00DF7B9B">
          <w:pgSz w:w="12240" w:h="15840"/>
          <w:pgMar w:top="1420" w:right="1560" w:bottom="280" w:left="1600" w:header="720" w:footer="720" w:gutter="0"/>
          <w:cols w:space="720"/>
        </w:sectPr>
      </w:pPr>
    </w:p>
    <w:p w:rsidR="00DF7B9B" w:rsidRDefault="00DF7B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4"/>
        <w:tblW w:w="8841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"/>
        <w:gridCol w:w="2124"/>
        <w:gridCol w:w="6520"/>
        <w:gridCol w:w="97"/>
      </w:tblGrid>
      <w:tr w:rsidR="00DF7B9B">
        <w:trPr>
          <w:trHeight w:val="2660"/>
        </w:trPr>
        <w:tc>
          <w:tcPr>
            <w:tcW w:w="100" w:type="dxa"/>
            <w:tcBorders>
              <w:bottom w:val="nil"/>
              <w:right w:val="single" w:sz="6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F7B9B" w:rsidRDefault="00BE684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21-05-2024</w:t>
            </w:r>
          </w:p>
        </w:tc>
        <w:tc>
          <w:tcPr>
            <w:tcW w:w="6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Diálogo entre el arte y la cultura.</w:t>
            </w: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Reflexión sobre política y posiciones críticas.</w:t>
            </w: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Cada participante debe presentar un escrito acerca de los temas anteriores en diálogo con un fragmento elegido de los textos propuestos.</w:t>
            </w: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2" w:lineRule="auto"/>
              <w:ind w:left="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Lecturas:</w:t>
            </w: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2" w:lineRule="auto"/>
              <w:ind w:left="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Rolnik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S. ¿El arte cura?</w:t>
            </w:r>
          </w:p>
          <w:p w:rsidR="00DF7B9B" w:rsidRDefault="00BE684C">
            <w:pPr>
              <w:ind w:right="197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Perec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, G. Especies de espacios.</w:t>
            </w:r>
          </w:p>
        </w:tc>
        <w:tc>
          <w:tcPr>
            <w:tcW w:w="97" w:type="dxa"/>
            <w:tcBorders>
              <w:left w:val="single" w:sz="4" w:space="0" w:color="000000"/>
              <w:bottom w:val="nil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F7B9B">
        <w:trPr>
          <w:trHeight w:val="1147"/>
        </w:trPr>
        <w:tc>
          <w:tcPr>
            <w:tcW w:w="100" w:type="dxa"/>
            <w:tcBorders>
              <w:top w:val="nil"/>
              <w:bottom w:val="nil"/>
              <w:right w:val="single" w:sz="6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F7B9B" w:rsidRDefault="00BE684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28-05-2024</w:t>
            </w: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Presentación de materiales de escritura (colaboraciones)</w:t>
            </w: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89" w:right="197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71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97" w:type="dxa"/>
            <w:tcBorders>
              <w:top w:val="nil"/>
              <w:left w:val="single" w:sz="4" w:space="0" w:color="000000"/>
              <w:bottom w:val="nil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F7B9B">
        <w:trPr>
          <w:trHeight w:val="1147"/>
        </w:trPr>
        <w:tc>
          <w:tcPr>
            <w:tcW w:w="100" w:type="dxa"/>
            <w:tcBorders>
              <w:top w:val="nil"/>
              <w:bottom w:val="nil"/>
              <w:right w:val="single" w:sz="6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F7B9B" w:rsidRDefault="00BE684C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4-06-2024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F7B9B" w:rsidRDefault="00BE684C">
            <w:pPr>
              <w:ind w:righ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Presentación de proceso y evaluación del curso</w:t>
            </w:r>
          </w:p>
          <w:p w:rsidR="00DF7B9B" w:rsidRDefault="00BE684C">
            <w:pPr>
              <w:ind w:right="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Entrega de escritos finales y evaluación del curso</w:t>
            </w:r>
          </w:p>
        </w:tc>
        <w:tc>
          <w:tcPr>
            <w:tcW w:w="97" w:type="dxa"/>
            <w:tcBorders>
              <w:top w:val="nil"/>
              <w:left w:val="single" w:sz="4" w:space="0" w:color="000000"/>
              <w:bottom w:val="nil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F7B9B">
        <w:trPr>
          <w:trHeight w:val="453"/>
        </w:trPr>
        <w:tc>
          <w:tcPr>
            <w:tcW w:w="8841" w:type="dxa"/>
            <w:gridSpan w:val="4"/>
            <w:tcBorders>
              <w:top w:val="single" w:sz="18" w:space="0" w:color="000000"/>
            </w:tcBorders>
            <w:shd w:val="clear" w:color="auto" w:fill="D0CECE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Metodología</w:t>
            </w:r>
          </w:p>
        </w:tc>
      </w:tr>
      <w:tr w:rsidR="00DF7B9B">
        <w:trPr>
          <w:trHeight w:val="6961"/>
        </w:trPr>
        <w:tc>
          <w:tcPr>
            <w:tcW w:w="8841" w:type="dxa"/>
            <w:gridSpan w:val="4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El espacio académico funciona como una conversación expandida donde cada sujeto se siente libre de preguntar y especular sobre los temas y problemas propuestos. Es un seminario en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co-docencia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que se desarrolla en tres momentos. En cada instancia los profes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ores proponen ejercicios de exploración y se invita a los maestrantes a exponer las lecturas desde su mirada, lugar de enunciación e intereses investigativos.</w:t>
            </w: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2" w:line="261" w:lineRule="auto"/>
              <w:ind w:left="1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 trata de entender los módulos desde tres instancias: lo perceptual y lo afectivo, los pensares, lo conceptual, y los efectos y materializaciones.</w:t>
            </w: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 w:line="261" w:lineRule="auto"/>
              <w:ind w:left="1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 apelará a formas de escritura expandida: cartografías,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videoensayos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paisajes sonoros, coreografías, etc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1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Las actividades combinan el trabajo autónomo y la conversación grupal.</w:t>
            </w: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/>
              <w:ind w:left="1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 generan espacios para la creación en colectivos o la exploración en grupo.</w:t>
            </w: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 w:line="256" w:lineRule="auto"/>
              <w:ind w:left="1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 seminario se desarrolla en modalidad presencial con el apoyo de plataformas virtuales como TEAMS.</w:t>
            </w: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5" w:line="256" w:lineRule="auto"/>
              <w:ind w:left="110" w:right="102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 importante participar activamente del seminario y cumplir con el reglamento estudiantil en lo concerniente a la asistencia.</w:t>
            </w:r>
          </w:p>
        </w:tc>
      </w:tr>
    </w:tbl>
    <w:p w:rsidR="00DF7B9B" w:rsidRDefault="00DF7B9B">
      <w:pPr>
        <w:spacing w:line="256" w:lineRule="auto"/>
        <w:rPr>
          <w:rFonts w:ascii="Arial" w:eastAsia="Arial" w:hAnsi="Arial" w:cs="Arial"/>
          <w:sz w:val="20"/>
          <w:szCs w:val="20"/>
        </w:rPr>
        <w:sectPr w:rsidR="00DF7B9B">
          <w:pgSz w:w="12240" w:h="15840"/>
          <w:pgMar w:top="1420" w:right="1560" w:bottom="280" w:left="1600" w:header="720" w:footer="720" w:gutter="0"/>
          <w:cols w:space="720"/>
        </w:sectPr>
      </w:pPr>
    </w:p>
    <w:p w:rsidR="00DF7B9B" w:rsidRDefault="00DF7B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3"/>
        <w:tblW w:w="8843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2"/>
        <w:gridCol w:w="1857"/>
        <w:gridCol w:w="5810"/>
        <w:gridCol w:w="334"/>
      </w:tblGrid>
      <w:tr w:rsidR="00DF7B9B">
        <w:trPr>
          <w:trHeight w:val="460"/>
        </w:trPr>
        <w:tc>
          <w:tcPr>
            <w:tcW w:w="8843" w:type="dxa"/>
            <w:gridSpan w:val="4"/>
            <w:shd w:val="clear" w:color="auto" w:fill="D0CECE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Evaluación (Posibles resultados esperados del proceso formativo)</w:t>
            </w:r>
          </w:p>
        </w:tc>
      </w:tr>
      <w:tr w:rsidR="00DF7B9B">
        <w:trPr>
          <w:trHeight w:val="4964"/>
        </w:trPr>
        <w:tc>
          <w:tcPr>
            <w:tcW w:w="8843" w:type="dxa"/>
            <w:gridSpan w:val="4"/>
            <w:tcBorders>
              <w:bottom w:val="nil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 w:line="256" w:lineRule="auto"/>
              <w:ind w:left="110" w:right="85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 seminario pretende que el maestrante alcance un aprendizaje significativo, holístico y transformador. En este sentido, la evaluación debe ser un proceso formativo que contemple las diferentes dimensiones:</w:t>
            </w:r>
          </w:p>
          <w:p w:rsidR="00DF7B9B" w:rsidRDefault="00BE684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1"/>
              </w:tabs>
              <w:spacing w:before="162" w:line="256" w:lineRule="auto"/>
              <w:ind w:right="9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Perceptual / afectiva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 experiencia vivencial, a través de actividades vivenciales el estudiante se enfrenta directamente a los contenidos de aprendizaje. Se implica subjetivamente en sus lecturas y ejercicios de exploración.</w:t>
            </w:r>
          </w:p>
          <w:p w:rsidR="00DF7B9B" w:rsidRDefault="00BE684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1"/>
              </w:tabs>
              <w:spacing w:line="256" w:lineRule="auto"/>
              <w:ind w:right="8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Cognitiva, reflexiva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conceptualización a partir de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experiencia vivida se genera un proceso de reflexión que permite profundizar sobre las preguntas y categorías interpretativas. Esta dimensión va ligada a un proceso de documentación que busca recuperar la experiencia y socializar los conocimientos perti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nentes que ofrece la teoría y la práctica sobre el objetivo de aprendizaje en cuestión.</w:t>
            </w:r>
          </w:p>
          <w:p w:rsidR="00DF7B9B" w:rsidRDefault="00BE684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1"/>
              </w:tabs>
              <w:spacing w:line="259" w:lineRule="auto"/>
              <w:ind w:right="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Productiva / efectos y materializaciones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 maestrante produce reflexiones escritas poniendo en juego sus saberes y lugares de enunciación, realiza ejercicios creativos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con otros lenguajes desde las corporalidades, sonoridades y visualidades. </w:t>
            </w:r>
          </w:p>
        </w:tc>
      </w:tr>
      <w:tr w:rsidR="00DF7B9B">
        <w:trPr>
          <w:trHeight w:val="292"/>
        </w:trPr>
        <w:tc>
          <w:tcPr>
            <w:tcW w:w="842" w:type="dxa"/>
            <w:vMerge w:val="restart"/>
            <w:tcBorders>
              <w:top w:val="nil"/>
              <w:right w:val="single" w:sz="4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Módulos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6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Evaluación</w:t>
            </w:r>
          </w:p>
        </w:tc>
        <w:tc>
          <w:tcPr>
            <w:tcW w:w="334" w:type="dxa"/>
            <w:vMerge w:val="restart"/>
            <w:tcBorders>
              <w:top w:val="nil"/>
              <w:left w:val="single" w:sz="4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F7B9B">
        <w:trPr>
          <w:trHeight w:val="585"/>
        </w:trPr>
        <w:tc>
          <w:tcPr>
            <w:tcW w:w="842" w:type="dxa"/>
            <w:vMerge/>
            <w:tcBorders>
              <w:top w:val="nil"/>
              <w:right w:val="single" w:sz="4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Módulo 1</w:t>
            </w: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 w:right="45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Participación en clase y ejercicios de interpretación de lecturas.</w:t>
            </w:r>
          </w:p>
        </w:tc>
        <w:tc>
          <w:tcPr>
            <w:tcW w:w="334" w:type="dxa"/>
            <w:vMerge/>
            <w:tcBorders>
              <w:top w:val="nil"/>
              <w:left w:val="single" w:sz="4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F7B9B">
        <w:trPr>
          <w:trHeight w:val="915"/>
        </w:trPr>
        <w:tc>
          <w:tcPr>
            <w:tcW w:w="842" w:type="dxa"/>
            <w:vMerge/>
            <w:tcBorders>
              <w:top w:val="nil"/>
              <w:right w:val="single" w:sz="4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Módulo 2</w:t>
            </w: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F7B9B" w:rsidRDefault="00BE684C">
            <w:pPr>
              <w:spacing w:line="256" w:lineRule="auto"/>
              <w:ind w:left="109" w:right="45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Participación en clase y ejercicios de interpretación de lecturas.</w:t>
            </w:r>
          </w:p>
        </w:tc>
        <w:tc>
          <w:tcPr>
            <w:tcW w:w="334" w:type="dxa"/>
            <w:vMerge/>
            <w:tcBorders>
              <w:top w:val="nil"/>
              <w:left w:val="single" w:sz="4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F7B9B">
        <w:trPr>
          <w:trHeight w:val="587"/>
        </w:trPr>
        <w:tc>
          <w:tcPr>
            <w:tcW w:w="842" w:type="dxa"/>
            <w:vMerge/>
            <w:tcBorders>
              <w:top w:val="nil"/>
              <w:right w:val="single" w:sz="4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Módulo 3</w:t>
            </w: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B9B" w:rsidRDefault="00BE684C">
            <w:pPr>
              <w:spacing w:line="256" w:lineRule="auto"/>
              <w:ind w:left="109" w:right="45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Participación en clase y ejercicios de interpretación de lecturas.</w:t>
            </w:r>
          </w:p>
        </w:tc>
        <w:tc>
          <w:tcPr>
            <w:tcW w:w="334" w:type="dxa"/>
            <w:vMerge/>
            <w:tcBorders>
              <w:top w:val="nil"/>
              <w:left w:val="single" w:sz="4" w:space="0" w:color="000000"/>
            </w:tcBorders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DF7B9B" w:rsidRDefault="00DF7B9B">
      <w:pPr>
        <w:rPr>
          <w:rFonts w:ascii="Arial" w:eastAsia="Arial" w:hAnsi="Arial" w:cs="Arial"/>
          <w:sz w:val="20"/>
          <w:szCs w:val="20"/>
        </w:rPr>
        <w:sectPr w:rsidR="00DF7B9B">
          <w:pgSz w:w="12240" w:h="15840"/>
          <w:pgMar w:top="1420" w:right="1560" w:bottom="280" w:left="1600" w:header="720" w:footer="720" w:gutter="0"/>
          <w:cols w:space="720"/>
        </w:sectPr>
      </w:pPr>
    </w:p>
    <w:p w:rsidR="00DF7B9B" w:rsidRDefault="00DF7B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2"/>
        <w:tblW w:w="8843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43"/>
      </w:tblGrid>
      <w:tr w:rsidR="00DF7B9B">
        <w:trPr>
          <w:trHeight w:val="460"/>
        </w:trPr>
        <w:tc>
          <w:tcPr>
            <w:tcW w:w="8843" w:type="dxa"/>
            <w:shd w:val="clear" w:color="auto" w:fill="D0CECE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Recursos de apoyo</w:t>
            </w:r>
          </w:p>
        </w:tc>
      </w:tr>
      <w:tr w:rsidR="00DF7B9B">
        <w:trPr>
          <w:trHeight w:val="755"/>
        </w:trPr>
        <w:tc>
          <w:tcPr>
            <w:tcW w:w="8843" w:type="dxa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Video Beam, salas de sistemas, plataformas digitales, laboratorios de creación salón de cuerpo, laboratorio de fotografía.</w:t>
            </w:r>
          </w:p>
        </w:tc>
      </w:tr>
      <w:tr w:rsidR="00DF7B9B">
        <w:trPr>
          <w:trHeight w:val="456"/>
        </w:trPr>
        <w:tc>
          <w:tcPr>
            <w:tcW w:w="8843" w:type="dxa"/>
            <w:shd w:val="clear" w:color="auto" w:fill="D0CECE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Fuentes y bibliografía</w:t>
            </w:r>
          </w:p>
        </w:tc>
      </w:tr>
      <w:tr w:rsidR="00DF7B9B">
        <w:trPr>
          <w:trHeight w:val="10730"/>
        </w:trPr>
        <w:tc>
          <w:tcPr>
            <w:tcW w:w="8843" w:type="dxa"/>
          </w:tcPr>
          <w:p w:rsidR="00DF7B9B" w:rsidRDefault="00BE684C">
            <w:pPr>
              <w:tabs>
                <w:tab w:val="left" w:pos="1089"/>
              </w:tabs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Referencias:</w:t>
            </w:r>
          </w:p>
          <w:p w:rsidR="00DF7B9B" w:rsidRDefault="00BE684C">
            <w:pPr>
              <w:numPr>
                <w:ilvl w:val="0"/>
                <w:numId w:val="8"/>
              </w:numPr>
              <w:tabs>
                <w:tab w:val="left" w:pos="1089"/>
              </w:tabs>
              <w:spacing w:before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Didi-Huberman, G. (2012). La supervivencia de las Luciérnagas. Madrid: ABADA.</w:t>
            </w:r>
          </w:p>
          <w:p w:rsidR="00DF7B9B" w:rsidRDefault="00BE684C">
            <w:pPr>
              <w:numPr>
                <w:ilvl w:val="0"/>
                <w:numId w:val="8"/>
              </w:numPr>
              <w:spacing w:before="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Cornago, O. El relato, las prácticas y el deseo. En: ESTESIS 9 / julio - diciembre 2020 / ISSN 2539-3995 · E-ISSN 2539-3987 / pp. 68 - 89.</w:t>
            </w:r>
          </w:p>
          <w:p w:rsidR="00DF7B9B" w:rsidRDefault="00BE684C">
            <w:pPr>
              <w:numPr>
                <w:ilvl w:val="0"/>
                <w:numId w:val="8"/>
              </w:numPr>
              <w:spacing w:line="362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Rolnik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S. (2001). ¿El arte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cura?.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En: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Quaderns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portàtils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Barcelona: MACBA. ISSN: 1886-5259</w:t>
            </w:r>
          </w:p>
          <w:p w:rsidR="00DF7B9B" w:rsidRDefault="00BE684C">
            <w:pPr>
              <w:numPr>
                <w:ilvl w:val="0"/>
                <w:numId w:val="8"/>
              </w:numPr>
              <w:ind w:right="197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Perec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G. (2001). Especies de espacios. Barcelona: Literatura y Ciencia. S. L. </w:t>
            </w: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0" w:right="288"/>
              <w:rPr>
                <w:rFonts w:ascii="Arial" w:eastAsia="Arial" w:hAnsi="Arial" w:cs="Arial"/>
                <w:sz w:val="20"/>
                <w:szCs w:val="20"/>
              </w:rPr>
            </w:pP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0" w:right="288"/>
              <w:rPr>
                <w:rFonts w:ascii="Arial" w:eastAsia="Arial" w:hAnsi="Arial" w:cs="Arial"/>
                <w:sz w:val="20"/>
                <w:szCs w:val="20"/>
              </w:rPr>
            </w:pP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0" w:right="288"/>
              <w:rPr>
                <w:rFonts w:ascii="Arial" w:eastAsia="Arial" w:hAnsi="Arial" w:cs="Arial"/>
                <w:sz w:val="20"/>
                <w:szCs w:val="20"/>
              </w:rPr>
            </w:pPr>
          </w:p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0" w:right="2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Bibliografía complementaria</w:t>
            </w: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0" w:right="288"/>
              <w:rPr>
                <w:rFonts w:ascii="Arial" w:eastAsia="Arial" w:hAnsi="Arial" w:cs="Arial"/>
                <w:sz w:val="20"/>
                <w:szCs w:val="20"/>
              </w:rPr>
            </w:pPr>
          </w:p>
          <w:p w:rsidR="00DF7B9B" w:rsidRDefault="00BE684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28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Bhabha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H. (2004). “4. El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entre-medio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la cultura” publicado en: Hall, S. “Cuestiones de identidad cultural”. Ed.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Amorrurtu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Buenos Aires. </w:t>
            </w:r>
          </w:p>
          <w:p w:rsidR="00DF7B9B" w:rsidRDefault="00BE684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28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Berger, J. (2000) Modos de ver. Barcelona: Gustavo Gilli. </w:t>
            </w:r>
          </w:p>
          <w:p w:rsidR="00DF7B9B" w:rsidRDefault="00BE684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28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Deleuze, G. ¿Qué es el acto de creación? En: FERMENTARI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 - Departamento de Historia y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Filosofí•a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la Educación. Instituto de Educación. Facultad de Humanidades y Ciencias de la Educación. Universidad de la República. Uruguay. ISSN 1688-6151. </w:t>
            </w: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720" w:right="28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DF7B9B" w:rsidRDefault="00DF7B9B">
      <w:pPr>
        <w:rPr>
          <w:rFonts w:ascii="Arial" w:eastAsia="Arial" w:hAnsi="Arial" w:cs="Arial"/>
          <w:sz w:val="20"/>
          <w:szCs w:val="20"/>
        </w:rPr>
        <w:sectPr w:rsidR="00DF7B9B">
          <w:pgSz w:w="12240" w:h="15840"/>
          <w:pgMar w:top="1420" w:right="1560" w:bottom="280" w:left="1600" w:header="720" w:footer="720" w:gutter="0"/>
          <w:cols w:space="720"/>
        </w:sectPr>
      </w:pPr>
    </w:p>
    <w:p w:rsidR="00DF7B9B" w:rsidRDefault="00DF7B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1"/>
        <w:tblW w:w="8843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43"/>
      </w:tblGrid>
      <w:tr w:rsidR="00DF7B9B">
        <w:trPr>
          <w:trHeight w:val="2208"/>
        </w:trPr>
        <w:tc>
          <w:tcPr>
            <w:tcW w:w="8843" w:type="dxa"/>
          </w:tcPr>
          <w:p w:rsidR="00DF7B9B" w:rsidRDefault="00DF7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F7B9B">
        <w:trPr>
          <w:trHeight w:val="460"/>
        </w:trPr>
        <w:tc>
          <w:tcPr>
            <w:tcW w:w="8843" w:type="dxa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Elaborado por: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Eliecer Arenas, </w:t>
            </w:r>
            <w:r>
              <w:rPr>
                <w:rFonts w:ascii="Arial" w:eastAsia="Arial" w:hAnsi="Arial" w:cs="Arial"/>
                <w:sz w:val="20"/>
                <w:szCs w:val="20"/>
              </w:rPr>
              <w:t>Catalina Campuzano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Alejandro Jaramillo</w:t>
            </w:r>
          </w:p>
        </w:tc>
      </w:tr>
      <w:tr w:rsidR="00DF7B9B">
        <w:trPr>
          <w:trHeight w:val="455"/>
        </w:trPr>
        <w:tc>
          <w:tcPr>
            <w:tcW w:w="8843" w:type="dxa"/>
          </w:tcPr>
          <w:p w:rsidR="00DF7B9B" w:rsidRDefault="00BE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0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Fecha: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febrero 16 de 2024</w:t>
            </w:r>
          </w:p>
        </w:tc>
      </w:tr>
    </w:tbl>
    <w:p w:rsidR="00DF7B9B" w:rsidRDefault="00DF7B9B">
      <w:pPr>
        <w:rPr>
          <w:rFonts w:ascii="Arial" w:eastAsia="Arial" w:hAnsi="Arial" w:cs="Arial"/>
          <w:sz w:val="20"/>
          <w:szCs w:val="20"/>
        </w:rPr>
      </w:pPr>
    </w:p>
    <w:sectPr w:rsidR="00DF7B9B">
      <w:pgSz w:w="12240" w:h="15840"/>
      <w:pgMar w:top="1420" w:right="15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3814"/>
    <w:multiLevelType w:val="multilevel"/>
    <w:tmpl w:val="31C247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71582C"/>
    <w:multiLevelType w:val="multilevel"/>
    <w:tmpl w:val="D0D86E00"/>
    <w:lvl w:ilvl="0">
      <w:numFmt w:val="bullet"/>
      <w:lvlText w:val="●"/>
      <w:lvlJc w:val="left"/>
      <w:pPr>
        <w:ind w:left="830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638" w:hanging="360"/>
      </w:pPr>
    </w:lvl>
    <w:lvl w:ilvl="2">
      <w:numFmt w:val="bullet"/>
      <w:lvlText w:val="•"/>
      <w:lvlJc w:val="left"/>
      <w:pPr>
        <w:ind w:left="2436" w:hanging="361"/>
      </w:pPr>
    </w:lvl>
    <w:lvl w:ilvl="3">
      <w:numFmt w:val="bullet"/>
      <w:lvlText w:val="•"/>
      <w:lvlJc w:val="left"/>
      <w:pPr>
        <w:ind w:left="3234" w:hanging="361"/>
      </w:pPr>
    </w:lvl>
    <w:lvl w:ilvl="4">
      <w:numFmt w:val="bullet"/>
      <w:lvlText w:val="•"/>
      <w:lvlJc w:val="left"/>
      <w:pPr>
        <w:ind w:left="4033" w:hanging="361"/>
      </w:pPr>
    </w:lvl>
    <w:lvl w:ilvl="5">
      <w:numFmt w:val="bullet"/>
      <w:lvlText w:val="•"/>
      <w:lvlJc w:val="left"/>
      <w:pPr>
        <w:ind w:left="4831" w:hanging="361"/>
      </w:pPr>
    </w:lvl>
    <w:lvl w:ilvl="6">
      <w:numFmt w:val="bullet"/>
      <w:lvlText w:val="•"/>
      <w:lvlJc w:val="left"/>
      <w:pPr>
        <w:ind w:left="5629" w:hanging="361"/>
      </w:pPr>
    </w:lvl>
    <w:lvl w:ilvl="7">
      <w:numFmt w:val="bullet"/>
      <w:lvlText w:val="•"/>
      <w:lvlJc w:val="left"/>
      <w:pPr>
        <w:ind w:left="6428" w:hanging="361"/>
      </w:pPr>
    </w:lvl>
    <w:lvl w:ilvl="8">
      <w:numFmt w:val="bullet"/>
      <w:lvlText w:val="•"/>
      <w:lvlJc w:val="left"/>
      <w:pPr>
        <w:ind w:left="7226" w:hanging="361"/>
      </w:pPr>
    </w:lvl>
  </w:abstractNum>
  <w:abstractNum w:abstractNumId="2" w15:restartNumberingAfterBreak="0">
    <w:nsid w:val="0F9755C7"/>
    <w:multiLevelType w:val="multilevel"/>
    <w:tmpl w:val="11067F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57115B"/>
    <w:multiLevelType w:val="multilevel"/>
    <w:tmpl w:val="23A492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00D66"/>
    <w:multiLevelType w:val="multilevel"/>
    <w:tmpl w:val="4F503672"/>
    <w:lvl w:ilvl="0">
      <w:start w:val="1"/>
      <w:numFmt w:val="decimal"/>
      <w:lvlText w:val="%1."/>
      <w:lvlJc w:val="left"/>
      <w:pPr>
        <w:ind w:left="830" w:hanging="42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38" w:hanging="420"/>
      </w:pPr>
    </w:lvl>
    <w:lvl w:ilvl="2">
      <w:numFmt w:val="bullet"/>
      <w:lvlText w:val="•"/>
      <w:lvlJc w:val="left"/>
      <w:pPr>
        <w:ind w:left="2436" w:hanging="421"/>
      </w:pPr>
    </w:lvl>
    <w:lvl w:ilvl="3">
      <w:numFmt w:val="bullet"/>
      <w:lvlText w:val="•"/>
      <w:lvlJc w:val="left"/>
      <w:pPr>
        <w:ind w:left="3234" w:hanging="421"/>
      </w:pPr>
    </w:lvl>
    <w:lvl w:ilvl="4">
      <w:numFmt w:val="bullet"/>
      <w:lvlText w:val="•"/>
      <w:lvlJc w:val="left"/>
      <w:pPr>
        <w:ind w:left="4033" w:hanging="421"/>
      </w:pPr>
    </w:lvl>
    <w:lvl w:ilvl="5">
      <w:numFmt w:val="bullet"/>
      <w:lvlText w:val="•"/>
      <w:lvlJc w:val="left"/>
      <w:pPr>
        <w:ind w:left="4831" w:hanging="421"/>
      </w:pPr>
    </w:lvl>
    <w:lvl w:ilvl="6">
      <w:numFmt w:val="bullet"/>
      <w:lvlText w:val="•"/>
      <w:lvlJc w:val="left"/>
      <w:pPr>
        <w:ind w:left="5629" w:hanging="421"/>
      </w:pPr>
    </w:lvl>
    <w:lvl w:ilvl="7">
      <w:numFmt w:val="bullet"/>
      <w:lvlText w:val="•"/>
      <w:lvlJc w:val="left"/>
      <w:pPr>
        <w:ind w:left="6428" w:hanging="421"/>
      </w:pPr>
    </w:lvl>
    <w:lvl w:ilvl="8">
      <w:numFmt w:val="bullet"/>
      <w:lvlText w:val="•"/>
      <w:lvlJc w:val="left"/>
      <w:pPr>
        <w:ind w:left="7226" w:hanging="421"/>
      </w:pPr>
    </w:lvl>
  </w:abstractNum>
  <w:abstractNum w:abstractNumId="5" w15:restartNumberingAfterBreak="0">
    <w:nsid w:val="2B4B1F47"/>
    <w:multiLevelType w:val="multilevel"/>
    <w:tmpl w:val="363631DA"/>
    <w:lvl w:ilvl="0">
      <w:start w:val="1"/>
      <w:numFmt w:val="upperRoman"/>
      <w:lvlText w:val="%1."/>
      <w:lvlJc w:val="left"/>
      <w:pPr>
        <w:ind w:left="1190" w:hanging="72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962" w:hanging="721"/>
      </w:pPr>
    </w:lvl>
    <w:lvl w:ilvl="2">
      <w:numFmt w:val="bullet"/>
      <w:lvlText w:val="•"/>
      <w:lvlJc w:val="left"/>
      <w:pPr>
        <w:ind w:left="2724" w:hanging="721"/>
      </w:pPr>
    </w:lvl>
    <w:lvl w:ilvl="3">
      <w:numFmt w:val="bullet"/>
      <w:lvlText w:val="•"/>
      <w:lvlJc w:val="left"/>
      <w:pPr>
        <w:ind w:left="3486" w:hanging="721"/>
      </w:pPr>
    </w:lvl>
    <w:lvl w:ilvl="4">
      <w:numFmt w:val="bullet"/>
      <w:lvlText w:val="•"/>
      <w:lvlJc w:val="left"/>
      <w:pPr>
        <w:ind w:left="4249" w:hanging="721"/>
      </w:pPr>
    </w:lvl>
    <w:lvl w:ilvl="5">
      <w:numFmt w:val="bullet"/>
      <w:lvlText w:val="•"/>
      <w:lvlJc w:val="left"/>
      <w:pPr>
        <w:ind w:left="5011" w:hanging="721"/>
      </w:pPr>
    </w:lvl>
    <w:lvl w:ilvl="6">
      <w:numFmt w:val="bullet"/>
      <w:lvlText w:val="•"/>
      <w:lvlJc w:val="left"/>
      <w:pPr>
        <w:ind w:left="5773" w:hanging="721"/>
      </w:pPr>
    </w:lvl>
    <w:lvl w:ilvl="7">
      <w:numFmt w:val="bullet"/>
      <w:lvlText w:val="•"/>
      <w:lvlJc w:val="left"/>
      <w:pPr>
        <w:ind w:left="6536" w:hanging="721"/>
      </w:pPr>
    </w:lvl>
    <w:lvl w:ilvl="8">
      <w:numFmt w:val="bullet"/>
      <w:lvlText w:val="•"/>
      <w:lvlJc w:val="left"/>
      <w:pPr>
        <w:ind w:left="7298" w:hanging="721"/>
      </w:pPr>
    </w:lvl>
  </w:abstractNum>
  <w:abstractNum w:abstractNumId="6" w15:restartNumberingAfterBreak="0">
    <w:nsid w:val="36D11D6C"/>
    <w:multiLevelType w:val="multilevel"/>
    <w:tmpl w:val="D168058C"/>
    <w:lvl w:ilvl="0">
      <w:numFmt w:val="bullet"/>
      <w:lvlText w:val="●"/>
      <w:lvlJc w:val="left"/>
      <w:pPr>
        <w:ind w:left="830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638" w:hanging="360"/>
      </w:pPr>
    </w:lvl>
    <w:lvl w:ilvl="2">
      <w:numFmt w:val="bullet"/>
      <w:lvlText w:val="•"/>
      <w:lvlJc w:val="left"/>
      <w:pPr>
        <w:ind w:left="2436" w:hanging="361"/>
      </w:pPr>
    </w:lvl>
    <w:lvl w:ilvl="3">
      <w:numFmt w:val="bullet"/>
      <w:lvlText w:val="•"/>
      <w:lvlJc w:val="left"/>
      <w:pPr>
        <w:ind w:left="3234" w:hanging="361"/>
      </w:pPr>
    </w:lvl>
    <w:lvl w:ilvl="4">
      <w:numFmt w:val="bullet"/>
      <w:lvlText w:val="•"/>
      <w:lvlJc w:val="left"/>
      <w:pPr>
        <w:ind w:left="4033" w:hanging="361"/>
      </w:pPr>
    </w:lvl>
    <w:lvl w:ilvl="5">
      <w:numFmt w:val="bullet"/>
      <w:lvlText w:val="•"/>
      <w:lvlJc w:val="left"/>
      <w:pPr>
        <w:ind w:left="4831" w:hanging="361"/>
      </w:pPr>
    </w:lvl>
    <w:lvl w:ilvl="6">
      <w:numFmt w:val="bullet"/>
      <w:lvlText w:val="•"/>
      <w:lvlJc w:val="left"/>
      <w:pPr>
        <w:ind w:left="5629" w:hanging="361"/>
      </w:pPr>
    </w:lvl>
    <w:lvl w:ilvl="7">
      <w:numFmt w:val="bullet"/>
      <w:lvlText w:val="•"/>
      <w:lvlJc w:val="left"/>
      <w:pPr>
        <w:ind w:left="6428" w:hanging="361"/>
      </w:pPr>
    </w:lvl>
    <w:lvl w:ilvl="8">
      <w:numFmt w:val="bullet"/>
      <w:lvlText w:val="•"/>
      <w:lvlJc w:val="left"/>
      <w:pPr>
        <w:ind w:left="7226" w:hanging="361"/>
      </w:pPr>
    </w:lvl>
  </w:abstractNum>
  <w:abstractNum w:abstractNumId="7" w15:restartNumberingAfterBreak="0">
    <w:nsid w:val="593A4443"/>
    <w:multiLevelType w:val="multilevel"/>
    <w:tmpl w:val="E312E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87B9E"/>
    <w:multiLevelType w:val="multilevel"/>
    <w:tmpl w:val="64E41628"/>
    <w:lvl w:ilvl="0">
      <w:numFmt w:val="bullet"/>
      <w:lvlText w:val="●"/>
      <w:lvlJc w:val="left"/>
      <w:pPr>
        <w:ind w:left="830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638" w:hanging="360"/>
      </w:pPr>
    </w:lvl>
    <w:lvl w:ilvl="2">
      <w:numFmt w:val="bullet"/>
      <w:lvlText w:val="•"/>
      <w:lvlJc w:val="left"/>
      <w:pPr>
        <w:ind w:left="2436" w:hanging="361"/>
      </w:pPr>
    </w:lvl>
    <w:lvl w:ilvl="3">
      <w:numFmt w:val="bullet"/>
      <w:lvlText w:val="•"/>
      <w:lvlJc w:val="left"/>
      <w:pPr>
        <w:ind w:left="3234" w:hanging="361"/>
      </w:pPr>
    </w:lvl>
    <w:lvl w:ilvl="4">
      <w:numFmt w:val="bullet"/>
      <w:lvlText w:val="•"/>
      <w:lvlJc w:val="left"/>
      <w:pPr>
        <w:ind w:left="4033" w:hanging="361"/>
      </w:pPr>
    </w:lvl>
    <w:lvl w:ilvl="5">
      <w:numFmt w:val="bullet"/>
      <w:lvlText w:val="•"/>
      <w:lvlJc w:val="left"/>
      <w:pPr>
        <w:ind w:left="4831" w:hanging="361"/>
      </w:pPr>
    </w:lvl>
    <w:lvl w:ilvl="6">
      <w:numFmt w:val="bullet"/>
      <w:lvlText w:val="•"/>
      <w:lvlJc w:val="left"/>
      <w:pPr>
        <w:ind w:left="5629" w:hanging="361"/>
      </w:pPr>
    </w:lvl>
    <w:lvl w:ilvl="7">
      <w:numFmt w:val="bullet"/>
      <w:lvlText w:val="•"/>
      <w:lvlJc w:val="left"/>
      <w:pPr>
        <w:ind w:left="6428" w:hanging="361"/>
      </w:pPr>
    </w:lvl>
    <w:lvl w:ilvl="8">
      <w:numFmt w:val="bullet"/>
      <w:lvlText w:val="•"/>
      <w:lvlJc w:val="left"/>
      <w:pPr>
        <w:ind w:left="7226" w:hanging="361"/>
      </w:pPr>
    </w:lvl>
  </w:abstractNum>
  <w:abstractNum w:abstractNumId="9" w15:restartNumberingAfterBreak="0">
    <w:nsid w:val="7005309B"/>
    <w:multiLevelType w:val="multilevel"/>
    <w:tmpl w:val="CE0C5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9B"/>
    <w:rsid w:val="00BE684C"/>
    <w:rsid w:val="00D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01A3CF-DB57-49CA-B6EE-F0E427D4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1"/>
    <w:tblPr>
      <w:tblStyleRowBandSize w:val="1"/>
      <w:tblStyleColBandSize w:val="1"/>
    </w:tblPr>
  </w:style>
  <w:style w:type="table" w:customStyle="1" w:styleId="8">
    <w:name w:val="8"/>
    <w:basedOn w:val="TableNormal1"/>
    <w:tblPr>
      <w:tblStyleRowBandSize w:val="1"/>
      <w:tblStyleColBandSize w:val="1"/>
    </w:tblPr>
  </w:style>
  <w:style w:type="table" w:customStyle="1" w:styleId="7">
    <w:name w:val="7"/>
    <w:basedOn w:val="TableNormal1"/>
    <w:tblPr>
      <w:tblStyleRowBandSize w:val="1"/>
      <w:tblStyleColBandSize w:val="1"/>
    </w:tblPr>
  </w:style>
  <w:style w:type="table" w:customStyle="1" w:styleId="6">
    <w:name w:val="6"/>
    <w:basedOn w:val="TableNormal1"/>
    <w:tblPr>
      <w:tblStyleRowBandSize w:val="1"/>
      <w:tblStyleColBandSize w:val="1"/>
    </w:tblPr>
  </w:style>
  <w:style w:type="table" w:customStyle="1" w:styleId="5">
    <w:name w:val="5"/>
    <w:basedOn w:val="TableNormal1"/>
    <w:tblPr>
      <w:tblStyleRowBandSize w:val="1"/>
      <w:tblStyleColBandSize w:val="1"/>
    </w:tblPr>
  </w:style>
  <w:style w:type="table" w:customStyle="1" w:styleId="4">
    <w:name w:val="4"/>
    <w:basedOn w:val="TableNormal1"/>
    <w:tblPr>
      <w:tblStyleRowBandSize w:val="1"/>
      <w:tblStyleColBandSize w:val="1"/>
    </w:tblPr>
  </w:style>
  <w:style w:type="table" w:customStyle="1" w:styleId="3">
    <w:name w:val="3"/>
    <w:basedOn w:val="TableNormal1"/>
    <w:tblPr>
      <w:tblStyleRowBandSize w:val="1"/>
      <w:tblStyleColBandSize w:val="1"/>
    </w:tblPr>
  </w:style>
  <w:style w:type="table" w:customStyle="1" w:styleId="2">
    <w:name w:val="2"/>
    <w:basedOn w:val="TableNormal1"/>
    <w:tblPr>
      <w:tblStyleRowBandSize w:val="1"/>
      <w:tblStyleColBandSize w:val="1"/>
    </w:tblPr>
  </w:style>
  <w:style w:type="table" w:customStyle="1" w:styleId="1">
    <w:name w:val="1"/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yJDSj-ekuU" TargetMode="External"/><Relationship Id="rId3" Type="http://schemas.openxmlformats.org/officeDocument/2006/relationships/styles" Target="styles.xml"/><Relationship Id="rId7" Type="http://schemas.openxmlformats.org/officeDocument/2006/relationships/hyperlink" Target="https://red.pucp.edu.pe/ridei/files/2011/08/laculturacomoidentidadylaidentidadcomoculturagilbertogimenez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9mHZiF8s6a0INEIlfREI_1pNomN5HxTo/view?usp=sharin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thomashirschhorn.com/maps-schem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Zcsv0wbRI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NrIp4TaonagOML4dejIfDfdsQ==">CgMxLjA4AHIhMXF4OWI0c0tLM3BHZVc3RW84S283WUV4SGNlTy1RVkpi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2098</Words>
  <Characters>11541</Characters>
  <Application>Microsoft Office Word</Application>
  <DocSecurity>0</DocSecurity>
  <Lines>96</Lines>
  <Paragraphs>27</Paragraphs>
  <ScaleCrop>false</ScaleCrop>
  <Company/>
  <LinksUpToDate>false</LinksUpToDate>
  <CharactersWithSpaces>13612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LILA ADRIANA CASTAÑEDA MOSQUERA</dc:creator>
  <cp:lastModifiedBy>CATALINA CAMPUZANO RODRIGUEZ</cp:lastModifiedBy>
  <cp:revision>1</cp:revision>
  <dcterms:created xsi:type="dcterms:W3CDTF">2024-02-14T16:31:00Z</dcterms:created>
  <dcterms:modified xsi:type="dcterms:W3CDTF">2024-03-19T20:12:00Z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2024-02-14T00:00:00Z</vt:filetime>
  </property>
</Properties>
</file>